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9628"/>
      </w:tblGrid>
      <w:tr>
        <w:trPr>
          <w:trHeight w:val="394" w:hRule="auto"/>
          <w:jc w:val="left"/>
        </w:trPr>
        <w:tc>
          <w:tcPr>
            <w:tcW w:w="9628" w:type="dxa"/>
            <w:tcBorders>
              <w:top w:val="single" w:color="000000" w:sz="4"/>
              <w:left w:val="single" w:color="000000" w:sz="4"/>
              <w:bottom w:val="single" w:color="000000" w:sz="4"/>
              <w:right w:val="single" w:color="000000" w:sz="4"/>
            </w:tcBorders>
            <w:shd w:color="auto" w:fill="c00000" w:val="clear"/>
            <w:tcMar>
              <w:left w:w="10" w:type="dxa"/>
              <w:right w:w="10" w:type="dxa"/>
            </w:tcMar>
            <w:vAlign w:val="center"/>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PIANO PER LA DIDATTICA DIGITALE INTEGRATA (DDI) - a.s. 2021-2022</w:t>
            </w:r>
          </w:p>
        </w:tc>
      </w:tr>
    </w:tbl>
    <w:p>
      <w:pPr>
        <w:spacing w:before="0" w:after="200" w:line="276"/>
        <w:ind w:right="0" w:left="0" w:firstLine="0"/>
        <w:jc w:val="left"/>
        <w:rPr>
          <w:rFonts w:ascii="Times New Roman" w:hAnsi="Times New Roman" w:cs="Times New Roman" w:eastAsia="Times New Roman"/>
          <w:color w:val="9E0000"/>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Premessa</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ab/>
        <w:t xml:space="preserve"> </w:t>
      </w:r>
      <w:r>
        <w:rPr>
          <w:rFonts w:ascii="Times New Roman" w:hAnsi="Times New Roman" w:cs="Times New Roman" w:eastAsia="Times New Roman"/>
          <w:color w:val="222222"/>
          <w:spacing w:val="0"/>
          <w:position w:val="0"/>
          <w:sz w:val="22"/>
          <w:shd w:fill="auto" w:val="clear"/>
        </w:rPr>
        <w:t xml:space="preserve">Il  Piano </w:t>
      </w:r>
      <w:r>
        <w:rPr>
          <w:rFonts w:ascii="Times New Roman" w:hAnsi="Times New Roman" w:cs="Times New Roman" w:eastAsia="Times New Roman"/>
          <w:color w:val="auto"/>
          <w:spacing w:val="0"/>
          <w:position w:val="0"/>
          <w:sz w:val="22"/>
          <w:shd w:fill="auto" w:val="clear"/>
        </w:rPr>
        <w:t xml:space="preserve">scolastico per la didattica digitale integrata (DDI)</w:t>
      </w:r>
      <w:r>
        <w:rPr>
          <w:rFonts w:ascii="Times New Roman" w:hAnsi="Times New Roman" w:cs="Times New Roman" w:eastAsia="Times New Roman"/>
          <w:color w:val="222222"/>
          <w:spacing w:val="0"/>
          <w:position w:val="0"/>
          <w:sz w:val="22"/>
          <w:shd w:fill="auto" w:val="clear"/>
        </w:rPr>
        <w:t xml:space="preserve">, relativo al Liceo Classico Paritario “Pietro Mignosi” </w:t>
      </w:r>
      <w:r>
        <w:rPr>
          <w:rFonts w:ascii="Times New Roman" w:hAnsi="Times New Roman" w:cs="Times New Roman" w:eastAsia="Times New Roman"/>
          <w:color w:val="auto"/>
          <w:spacing w:val="0"/>
          <w:position w:val="0"/>
          <w:sz w:val="22"/>
          <w:shd w:fill="auto" w:val="clear"/>
        </w:rPr>
        <w:t xml:space="preserve">nasce dall’esperienza maturata dalla nostra Istituzione scolastica a seguito dell’emergenza epidemiologica da COVID-19 che nella seconda parte dell’anno scolastico 2019-2020 ha determinato la sospensione delle attività didattiche e l’attivazione di modalità di didattica a distanza, così come stabilito dal Decreto del Presidente del Consiglio dei Ministri dell’8 marzo 2020 (</w:t>
      </w:r>
      <w:r>
        <w:rPr>
          <w:rFonts w:ascii="Times New Roman" w:hAnsi="Times New Roman" w:cs="Times New Roman" w:eastAsia="Times New Roman"/>
          <w:i/>
          <w:color w:val="auto"/>
          <w:spacing w:val="0"/>
          <w:position w:val="0"/>
          <w:sz w:val="22"/>
          <w:shd w:fill="auto" w:val="clear"/>
        </w:rPr>
        <w:t xml:space="preserve">Ulteriori disposizioni attuative del decreto-legge 23 febbraio 2020, n. 6, recante misure urgenti in materia di contenimento e gestione dell'emergenza epidemiologica da COVID-19</w:t>
      </w:r>
      <w:r>
        <w:rPr>
          <w:rFonts w:ascii="Times New Roman" w:hAnsi="Times New Roman" w:cs="Times New Roman" w:eastAsia="Times New Roman"/>
          <w:color w:val="auto"/>
          <w:spacing w:val="0"/>
          <w:position w:val="0"/>
          <w:sz w:val="22"/>
          <w:shd w:fill="auto" w:val="clear"/>
        </w:rPr>
        <w:t xml:space="preserve">) a cui hanno fatto seguito le indicazioni operative contenute nella Nota prot. 388 del 17 marzo 2020 (</w:t>
      </w:r>
      <w:r>
        <w:rPr>
          <w:rFonts w:ascii="Times New Roman" w:hAnsi="Times New Roman" w:cs="Times New Roman" w:eastAsia="Times New Roman"/>
          <w:i/>
          <w:color w:val="auto"/>
          <w:spacing w:val="0"/>
          <w:position w:val="0"/>
          <w:sz w:val="22"/>
          <w:shd w:fill="auto" w:val="clear"/>
        </w:rPr>
        <w:t xml:space="preserve">Emergenza sanitaria da nuovo Coronavirus. Prime indicazioni operative per le attività didattiche a distanza</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Piano scolastico per la didattica digitale integrata </w:t>
      </w:r>
      <w:r>
        <w:rPr>
          <w:rFonts w:ascii="Times New Roman" w:hAnsi="Times New Roman" w:cs="Times New Roman" w:eastAsia="Times New Roman"/>
          <w:color w:val="222222"/>
          <w:spacing w:val="0"/>
          <w:position w:val="0"/>
          <w:sz w:val="22"/>
          <w:shd w:fill="auto" w:val="clear"/>
        </w:rPr>
        <w:t xml:space="preserve">è elaborato ai sensi di quanto previsto dal</w:t>
      </w:r>
      <w:r>
        <w:rPr>
          <w:rFonts w:ascii="Times New Roman" w:hAnsi="Times New Roman" w:cs="Times New Roman" w:eastAsia="Times New Roman"/>
          <w:color w:val="auto"/>
          <w:spacing w:val="0"/>
          <w:position w:val="0"/>
          <w:sz w:val="22"/>
          <w:shd w:fill="auto" w:val="clear"/>
        </w:rPr>
        <w:t xml:space="preserve"> D.L. 111/ 2021 e dal  D.M. 7 agosto 2020, n. 89 contenente norme su “</w:t>
      </w:r>
      <w:r>
        <w:rPr>
          <w:rFonts w:ascii="Times New Roman" w:hAnsi="Times New Roman" w:cs="Times New Roman" w:eastAsia="Times New Roman"/>
          <w:i/>
          <w:color w:val="auto"/>
          <w:spacing w:val="0"/>
          <w:position w:val="0"/>
          <w:sz w:val="22"/>
          <w:shd w:fill="auto" w:val="clear"/>
        </w:rPr>
        <w:t xml:space="preserve">Adozione delle Linee guida sulla Didattica digitale integrata, di cui al Decreto del Ministro dell’Istruzione 26 giugno 2020, n.</w:t>
      </w:r>
      <w:r>
        <w:rPr>
          <w:rFonts w:ascii="Times New Roman" w:hAnsi="Times New Roman" w:cs="Times New Roman" w:eastAsia="Times New Roman"/>
          <w:i/>
          <w:color w:val="auto"/>
          <w:spacing w:val="-12"/>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39</w:t>
      </w:r>
      <w:r>
        <w:rPr>
          <w:rFonts w:ascii="Times New Roman" w:hAnsi="Times New Roman" w:cs="Times New Roman" w:eastAsia="Times New Roman"/>
          <w:color w:val="auto"/>
          <w:spacing w:val="0"/>
          <w:position w:val="0"/>
          <w:sz w:val="22"/>
          <w:shd w:fill="auto" w:val="clear"/>
        </w:rPr>
        <w:t xml:space="preserve">” che fornisce precise indicazioni per la stesura del suddetto Piano e individua i criteri e le modalità per riprogettare l’attività didattica in DDI, ponendo attenzione alle esigenze di tutti gli alunni, in particolare a quelle degli alunni più fragili e degli alunni con bisogni educativi speciali, per i quali risulta fondamentale anche il coinvolgimento delle</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famiglie. </w:t>
      </w:r>
    </w:p>
    <w:p>
      <w:pPr>
        <w:spacing w:before="201" w:after="0" w:line="295"/>
        <w:ind w:right="14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Qualora le condizioni epidemiologiche contingenti determinassero la necessità di una nuova sospensione delle attività didattiche in presenza, il nostro Piano scolastico per la didattica digitale integrata sarà immediatamente reso operativo in tutte le classi dell’Istituto. </w:t>
      </w:r>
    </w:p>
    <w:p>
      <w:pPr>
        <w:spacing w:before="201" w:after="0" w:line="295"/>
        <w:ind w:right="14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 precisa che, ai sensi dell’art. 1, comma 1, del D.L. n. 111/2021,  nell'anno scolastico 2021-2022, al fine di assicurare il valore della scuola come comunità e di tutelare la sfera sociale e psico-affettiva della popolazione scolastica, sull'intero territorio nazionale, i servizi educativi per l'infanzia di cui all'arti colo 2 del decreto legislativo 13 aprile 2017, n. 65, e l'attività scolastica e didattica della scuola dell'infanzia, della scuola primaria e della scuola secondaria di primo e secondo grado sono svolti in presenza.</w:t>
      </w:r>
    </w:p>
    <w:p>
      <w:pPr>
        <w:spacing w:before="201" w:after="0" w:line="295"/>
        <w:ind w:right="14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Presidenti delle regioni e i Sindaci possono disporre la deroga all’attività didattica in presenza solo nei casi e alle condizioni espressamente indicate dall’art. 1, comma 4, del decreto legge:</w:t>
      </w:r>
    </w:p>
    <w:p>
      <w:pPr>
        <w:spacing w:before="201" w:after="0" w:line="295"/>
        <w:ind w:right="141" w:left="0" w:firstLine="0"/>
        <w:jc w:val="both"/>
        <w:rPr>
          <w:rFonts w:ascii="Times New Roman" w:hAnsi="Times New Roman" w:cs="Times New Roman" w:eastAsia="Times New Roman"/>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per specifiche aree del territorio o per singoli istituti, esclusivamente in zona rossa o aran cione, e solo in presenza di circostanze di eccezionale e straordinaria necessità dovuta all'in sorgenza di focolai o al rischio estremamente elevato di diffusione del virus SARS-CoV-2 o di sue varianti nella popolazione scolastica</w:t>
      </w:r>
    </w:p>
    <w:p>
      <w:pPr>
        <w:spacing w:before="0" w:after="200" w:line="276"/>
        <w:ind w:right="0" w:left="0" w:firstLine="0"/>
        <w:jc w:val="left"/>
        <w:rPr>
          <w:rFonts w:ascii="Times New Roman" w:hAnsi="Times New Roman" w:cs="Times New Roman" w:eastAsia="Times New Roman"/>
          <w:color w:val="222222"/>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Sarà attivata la Didattica digitale integrata, inoltre, nei seguenti casi: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-in caso di intera classe in quarantena;</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-in caso di singolo alunno in quarantena curativa</w:t>
      </w:r>
      <w:r>
        <w:rPr>
          <w:rFonts w:ascii="Times New Roman" w:hAnsi="Times New Roman" w:cs="Times New Roman" w:eastAsia="Times New Roman"/>
          <w:color w:val="000000"/>
          <w:spacing w:val="0"/>
          <w:position w:val="0"/>
          <w:sz w:val="24"/>
          <w:shd w:fill="FFFFFF" w:val="clear"/>
        </w:rPr>
        <w:t xml:space="preserve"> (ovvero alunno positivo che, </w:t>
      </w:r>
      <w:r>
        <w:rPr>
          <w:rFonts w:ascii="Times New Roman" w:hAnsi="Times New Roman" w:cs="Times New Roman" w:eastAsia="Times New Roman"/>
          <w:color w:val="000000"/>
          <w:spacing w:val="0"/>
          <w:position w:val="0"/>
          <w:sz w:val="24"/>
          <w:shd w:fill="auto" w:val="clear"/>
        </w:rPr>
        <w:t xml:space="preserve">sulla base della circolare MIUR n° 24564 del 07/09/2021,  può rientrare a scuola dietro presentazione di certificazione  dall’autorità sanitaria, preceduta da una preventiva comunicazione avente ad oggetto la certificazione medica rilasciata dal dipartimento di prevenzione territoriale di competenza da cui risulti la “avvenuta negativizzazione” del tampone secondo le modalità previste);</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in caso di singolo alunno in quarantena perchè è stato a contatto stretto con persone positive al SARS- CoV- 2 </w:t>
      </w:r>
      <w:r>
        <w:rPr>
          <w:rFonts w:ascii="Times New Roman" w:hAnsi="Times New Roman" w:cs="Times New Roman" w:eastAsia="Times New Roman"/>
          <w:color w:val="000000"/>
          <w:spacing w:val="0"/>
          <w:position w:val="0"/>
          <w:sz w:val="24"/>
          <w:shd w:fill="auto" w:val="clear"/>
        </w:rPr>
        <w:t xml:space="preserve">( l'alunno potrà rientrare a scuola dietro presentazione dell'autorità sanitaria attestante la fine dell'isolamento);</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attivare la Didattica digitale integrata, in entrambi i casi, dovrà essere presentata la comunicazione di adozione della misura di isolamento domiciliare rilasciata dall’ASP competente). </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-in caso di alunni con patologie gravi certificate o con immunodepressione, ricoverati in ospedale o comunque in istruzione domiciliare; </w:t>
      </w:r>
      <w:r>
        <w:rPr>
          <w:rFonts w:ascii="Times New Roman" w:hAnsi="Times New Roman" w:cs="Times New Roman" w:eastAsia="Times New Roman"/>
          <w:b/>
          <w:color w:val="000000"/>
          <w:spacing w:val="0"/>
          <w:position w:val="0"/>
          <w:sz w:val="24"/>
          <w:shd w:fill="auto" w:val="clear"/>
        </w:rPr>
        <w:t xml:space="preserve">(la richiesta deve essere accompagnata da certificato medico attestante la grave patologia)</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 caso di alunni conviventi con persone immunodepresse o con patologie gravi certificate (la richiesta deve essere accompagnata da certificato medico attestante la grave patologia). </w:t>
      </w:r>
    </w:p>
    <w:p>
      <w:pPr>
        <w:spacing w:before="0" w:after="200" w:line="276"/>
        <w:ind w:right="0" w:left="0" w:firstLine="0"/>
        <w:jc w:val="left"/>
        <w:rPr>
          <w:rFonts w:ascii="Times New Roman" w:hAnsi="Times New Roman" w:cs="Times New Roman" w:eastAsia="Times New Roman"/>
          <w:color w:val="222222"/>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222222"/>
          <w:spacing w:val="0"/>
          <w:position w:val="0"/>
          <w:sz w:val="22"/>
          <w:shd w:fill="auto" w:val="clear"/>
        </w:rPr>
      </w:pPr>
      <w:r>
        <w:rPr>
          <w:rFonts w:ascii="Times New Roman" w:hAnsi="Times New Roman" w:cs="Times New Roman" w:eastAsia="Times New Roman"/>
          <w:color w:val="222222"/>
          <w:spacing w:val="0"/>
          <w:position w:val="0"/>
          <w:sz w:val="22"/>
          <w:shd w:fill="auto" w:val="clear"/>
        </w:rPr>
        <w:t xml:space="preserve">Il piano:</w:t>
      </w:r>
    </w:p>
    <w:p>
      <w:pPr>
        <w:numPr>
          <w:ilvl w:val="0"/>
          <w:numId w:val="11"/>
        </w:numPr>
        <w:spacing w:before="100" w:after="100" w:line="360"/>
        <w:ind w:right="0" w:left="709" w:hanging="283"/>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è stato elaborato</w:t>
      </w:r>
      <w:r>
        <w:rPr>
          <w:rFonts w:ascii="Times New Roman" w:hAnsi="Times New Roman" w:cs="Times New Roman" w:eastAsia="Times New Roman"/>
          <w:color w:val="222222"/>
          <w:spacing w:val="0"/>
          <w:position w:val="0"/>
          <w:sz w:val="22"/>
          <w:shd w:fill="FFFFFF" w:val="clear"/>
        </w:rPr>
        <w:t xml:space="preserve"> dal Collegio dei Docenti sulla base degli indirizzi per le attività della scuola e delle scelte di gestione e di amministrazione definiti dal Coordinatore delle Attività Didattico Educative con proprio atto di indirizzo prot. n°101 del 29 giugno 2020;</w:t>
      </w:r>
    </w:p>
    <w:p>
      <w:pPr>
        <w:spacing w:before="100" w:after="100" w:line="360"/>
        <w:ind w:right="0" w:left="709" w:hanging="283"/>
        <w:jc w:val="left"/>
        <w:rPr>
          <w:rFonts w:ascii="Times New Roman" w:hAnsi="Times New Roman" w:cs="Times New Roman" w:eastAsia="Times New Roman"/>
          <w:color w:val="222222"/>
          <w:spacing w:val="0"/>
          <w:position w:val="0"/>
          <w:sz w:val="22"/>
          <w:shd w:fill="FFFFFF" w:val="clear"/>
        </w:rPr>
      </w:pPr>
    </w:p>
    <w:p>
      <w:pPr>
        <w:numPr>
          <w:ilvl w:val="0"/>
          <w:numId w:val="13"/>
        </w:numPr>
        <w:spacing w:before="100" w:after="100" w:line="360"/>
        <w:ind w:right="0" w:left="709" w:hanging="283"/>
        <w:jc w:val="left"/>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ha ricevuto</w:t>
      </w:r>
      <w:r>
        <w:rPr>
          <w:rFonts w:ascii="Times New Roman" w:hAnsi="Times New Roman" w:cs="Times New Roman" w:eastAsia="Times New Roman"/>
          <w:color w:val="222222"/>
          <w:spacing w:val="0"/>
          <w:position w:val="0"/>
          <w:sz w:val="22"/>
          <w:shd w:fill="FFFFFF" w:val="clear"/>
        </w:rPr>
        <w:t xml:space="preserve"> il parere favorevole del Collegio dei Docenti nella seduta del giorno 09/09/2020;</w:t>
      </w:r>
    </w:p>
    <w:p>
      <w:pPr>
        <w:spacing w:before="0" w:after="200" w:line="276"/>
        <w:ind w:right="0" w:left="709" w:hanging="283"/>
        <w:jc w:val="left"/>
        <w:rPr>
          <w:rFonts w:ascii="Times New Roman" w:hAnsi="Times New Roman" w:cs="Times New Roman" w:eastAsia="Times New Roman"/>
          <w:color w:val="222222"/>
          <w:spacing w:val="0"/>
          <w:position w:val="0"/>
          <w:sz w:val="22"/>
          <w:shd w:fill="auto" w:val="clear"/>
        </w:rPr>
      </w:pPr>
    </w:p>
    <w:p>
      <w:pPr>
        <w:numPr>
          <w:ilvl w:val="0"/>
          <w:numId w:val="15"/>
        </w:numPr>
        <w:spacing w:before="100" w:after="100" w:line="360"/>
        <w:ind w:right="0" w:left="709" w:hanging="283"/>
        <w:jc w:val="left"/>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è stato approvato</w:t>
      </w:r>
      <w:r>
        <w:rPr>
          <w:rFonts w:ascii="Times New Roman" w:hAnsi="Times New Roman" w:cs="Times New Roman" w:eastAsia="Times New Roman"/>
          <w:color w:val="222222"/>
          <w:spacing w:val="0"/>
          <w:position w:val="0"/>
          <w:sz w:val="22"/>
          <w:shd w:fill="FFFFFF" w:val="clear"/>
        </w:rPr>
        <w:t xml:space="preserve"> dal Consiglio d’Istituto nella seduta 28/09/2020;</w:t>
      </w:r>
    </w:p>
    <w:p>
      <w:pPr>
        <w:spacing w:before="0" w:after="200" w:line="276"/>
        <w:ind w:right="0" w:left="720" w:firstLine="0"/>
        <w:jc w:val="left"/>
        <w:rPr>
          <w:rFonts w:ascii="Times New Roman" w:hAnsi="Times New Roman" w:cs="Times New Roman" w:eastAsia="Times New Roman"/>
          <w:color w:val="222222"/>
          <w:spacing w:val="0"/>
          <w:position w:val="0"/>
          <w:sz w:val="22"/>
          <w:shd w:fill="auto" w:val="clear"/>
        </w:rPr>
      </w:pPr>
    </w:p>
    <w:p>
      <w:pPr>
        <w:numPr>
          <w:ilvl w:val="0"/>
          <w:numId w:val="17"/>
        </w:numPr>
        <w:spacing w:before="100" w:after="100" w:line="360"/>
        <w:ind w:right="0" w:left="709" w:hanging="283"/>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ha validità</w:t>
      </w:r>
      <w:r>
        <w:rPr>
          <w:rFonts w:ascii="Times New Roman" w:hAnsi="Times New Roman" w:cs="Times New Roman" w:eastAsia="Times New Roman"/>
          <w:color w:val="222222"/>
          <w:spacing w:val="0"/>
          <w:position w:val="0"/>
          <w:sz w:val="22"/>
          <w:shd w:fill="FFFFFF" w:val="clear"/>
        </w:rPr>
        <w:t xml:space="preserve"> a partire dall’anno scolastico 2020/2021 e può essere modificato dal Collegio dei Docenti e dal Consiglio di Istituto anche su proposta delle singole componenti scolastiche e degli Organi Collegiali, previa informazione e condivisione da parte della comunità scolastica;</w:t>
      </w:r>
    </w:p>
    <w:p>
      <w:pPr>
        <w:spacing w:before="100" w:after="100" w:line="360"/>
        <w:ind w:right="0" w:left="0" w:firstLine="0"/>
        <w:jc w:val="both"/>
        <w:rPr>
          <w:rFonts w:ascii="Times New Roman" w:hAnsi="Times New Roman" w:cs="Times New Roman" w:eastAsia="Times New Roman"/>
          <w:color w:val="222222"/>
          <w:spacing w:val="0"/>
          <w:position w:val="0"/>
          <w:sz w:val="22"/>
          <w:shd w:fill="FFFFFF" w:val="clear"/>
        </w:rPr>
      </w:pPr>
    </w:p>
    <w:p>
      <w:pPr>
        <w:numPr>
          <w:ilvl w:val="0"/>
          <w:numId w:val="19"/>
        </w:numPr>
        <w:spacing w:before="100" w:after="100" w:line="360"/>
        <w:ind w:right="0" w:left="709" w:hanging="283"/>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è stato </w:t>
      </w:r>
      <w:r>
        <w:rPr>
          <w:rFonts w:ascii="Times New Roman" w:hAnsi="Times New Roman" w:cs="Times New Roman" w:eastAsia="Times New Roman"/>
          <w:color w:val="222222"/>
          <w:spacing w:val="0"/>
          <w:position w:val="0"/>
          <w:sz w:val="22"/>
          <w:shd w:fill="FFFFFF" w:val="clear"/>
        </w:rPr>
        <w:t xml:space="preserve">modificato dal Collegio dei Docenti nella sduta del 10/09/2021;</w:t>
      </w:r>
    </w:p>
    <w:p>
      <w:pPr>
        <w:spacing w:before="100" w:after="100" w:line="360"/>
        <w:ind w:right="0" w:left="0" w:firstLine="0"/>
        <w:jc w:val="both"/>
        <w:rPr>
          <w:rFonts w:ascii="Times New Roman" w:hAnsi="Times New Roman" w:cs="Times New Roman" w:eastAsia="Times New Roman"/>
          <w:color w:val="222222"/>
          <w:spacing w:val="0"/>
          <w:position w:val="0"/>
          <w:sz w:val="22"/>
          <w:shd w:fill="FFFFFF" w:val="clear"/>
        </w:rPr>
      </w:pPr>
    </w:p>
    <w:p>
      <w:pPr>
        <w:numPr>
          <w:ilvl w:val="0"/>
          <w:numId w:val="21"/>
        </w:numPr>
        <w:spacing w:before="100" w:after="100" w:line="360"/>
        <w:ind w:right="0" w:left="709" w:hanging="283"/>
        <w:jc w:val="both"/>
        <w:rPr>
          <w:rFonts w:ascii="Times New Roman" w:hAnsi="Times New Roman" w:cs="Times New Roman" w:eastAsia="Times New Roman"/>
          <w:b/>
          <w:color w:val="222222"/>
          <w:spacing w:val="0"/>
          <w:position w:val="0"/>
          <w:sz w:val="22"/>
          <w:shd w:fill="auto" w:val="clear"/>
        </w:rPr>
      </w:pPr>
      <w:r>
        <w:rPr>
          <w:rFonts w:ascii="Times New Roman" w:hAnsi="Times New Roman" w:cs="Times New Roman" w:eastAsia="Times New Roman"/>
          <w:b/>
          <w:color w:val="222222"/>
          <w:spacing w:val="0"/>
          <w:position w:val="0"/>
          <w:sz w:val="22"/>
          <w:shd w:fill="auto" w:val="clear"/>
        </w:rPr>
        <w:t xml:space="preserve">le modifiche </w:t>
      </w:r>
      <w:r>
        <w:rPr>
          <w:rFonts w:ascii="Times New Roman" w:hAnsi="Times New Roman" w:cs="Times New Roman" w:eastAsia="Times New Roman"/>
          <w:color w:val="222222"/>
          <w:spacing w:val="0"/>
          <w:position w:val="0"/>
          <w:sz w:val="22"/>
          <w:shd w:fill="auto" w:val="clear"/>
        </w:rPr>
        <w:t xml:space="preserve">sono state approvate dal Consiglio di Istituto nella seduta del 28/10/2021</w:t>
      </w:r>
    </w:p>
    <w:p>
      <w:pPr>
        <w:numPr>
          <w:ilvl w:val="0"/>
          <w:numId w:val="21"/>
        </w:numPr>
        <w:spacing w:before="100" w:after="100" w:line="360"/>
        <w:ind w:right="0" w:left="709" w:hanging="283"/>
        <w:jc w:val="left"/>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è affisso </w:t>
      </w:r>
      <w:r>
        <w:rPr>
          <w:rFonts w:ascii="Times New Roman" w:hAnsi="Times New Roman" w:cs="Times New Roman" w:eastAsia="Times New Roman"/>
          <w:color w:val="222222"/>
          <w:spacing w:val="0"/>
          <w:position w:val="0"/>
          <w:sz w:val="22"/>
          <w:shd w:fill="FFFFFF" w:val="clear"/>
        </w:rPr>
        <w:t xml:space="preserve">all’Albo dell’Istituto </w:t>
      </w:r>
      <w:r>
        <w:rPr>
          <w:rFonts w:ascii="Times New Roman" w:hAnsi="Times New Roman" w:cs="Times New Roman" w:eastAsia="Times New Roman"/>
          <w:b/>
          <w:color w:val="222222"/>
          <w:spacing w:val="0"/>
          <w:position w:val="0"/>
          <w:sz w:val="22"/>
          <w:shd w:fill="FFFFFF" w:val="clear"/>
        </w:rPr>
        <w:t xml:space="preserve">ed è pubblicato </w:t>
      </w:r>
      <w:r>
        <w:rPr>
          <w:rFonts w:ascii="Times New Roman" w:hAnsi="Times New Roman" w:cs="Times New Roman" w:eastAsia="Times New Roman"/>
          <w:color w:val="222222"/>
          <w:spacing w:val="0"/>
          <w:position w:val="0"/>
          <w:sz w:val="22"/>
          <w:shd w:fill="FFFFFF" w:val="clear"/>
        </w:rPr>
        <w:t xml:space="preserve">sul sito web </w:t>
      </w:r>
      <w:hyperlink xmlns:r="http://schemas.openxmlformats.org/officeDocument/2006/relationships" r:id="docRId0">
        <w:r>
          <w:rPr>
            <w:rFonts w:ascii="Times New Roman" w:hAnsi="Times New Roman" w:cs="Times New Roman" w:eastAsia="Times New Roman"/>
            <w:color w:val="222222"/>
            <w:spacing w:val="0"/>
            <w:position w:val="0"/>
            <w:sz w:val="22"/>
            <w:u w:val="single"/>
            <w:shd w:fill="FFFFFF" w:val="clear"/>
          </w:rPr>
          <w:t xml:space="preserve">www.liceoclassicomignosi.com</w:t>
        </w:r>
      </w:hyperlink>
    </w:p>
    <w:p>
      <w:pPr>
        <w:spacing w:before="0" w:after="20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r>
    </w:p>
    <w:p>
      <w:pPr>
        <w:spacing w:before="0" w:after="0" w:line="36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b/>
          <w:color w:val="auto"/>
          <w:spacing w:val="0"/>
          <w:position w:val="0"/>
          <w:sz w:val="16"/>
          <w:shd w:fill="auto" w:val="clear"/>
        </w:rPr>
        <w:t xml:space="preserve"> IL COORDINATORE DELLE ATTIVITÀ DIDATTICO-EDUCATIVE</w:t>
      </w:r>
    </w:p>
    <w:p>
      <w:pPr>
        <w:spacing w:before="0" w:after="0" w:line="36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ab/>
        <w:tab/>
        <w:tab/>
        <w:tab/>
        <w:tab/>
        <w:tab/>
      </w:r>
      <w:r>
        <w:rPr>
          <w:rFonts w:ascii="Times New Roman" w:hAnsi="Times New Roman" w:cs="Times New Roman" w:eastAsia="Times New Roman"/>
          <w:b/>
          <w:color w:val="auto"/>
          <w:spacing w:val="0"/>
          <w:position w:val="0"/>
          <w:sz w:val="18"/>
          <w:shd w:fill="auto" w:val="clear"/>
        </w:rPr>
        <w:t xml:space="preserve"> (Prof.ssa Luigia Maria Emilia Perricone)</w:t>
      </w: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Atto di indirizzo</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Come da “Linee guida per la Didattica Digitale Integrata “allegato A  del D.M. n°39 del 26/06/2020, si indicano le priorità che gli OO.CC. devono tenere nel debito conto per la D.D.I.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Collegio ha il compito di fissare criteri e modalità per erogare D.D.I., adattando la progettazione dell’attività educativa e didattica in presenza alla modalità a distanza, anche complementare, affinché ogni docente inserisca la sua proposta didattico-educativa in una cornice pedagogica e metodologica condivisa, che garantisca omogeneità dell’O.F. del nostro Liceo. Spetta ai Consigli di Classe la rimodulazione delle progettazioni didattiche, estrapolando i nuclei fondanti delle discipline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previo ricorso all</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analisi disciplinare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 nodi interdisciplinari, gli apporti dei vari contesti, per porre gli alunni al centro del processo di insegnamento/apprendimento, per renderli sempre pi</w:t>
      </w:r>
      <w:r>
        <w:rPr>
          <w:rFonts w:ascii="Times New Roman" w:hAnsi="Times New Roman" w:cs="Times New Roman" w:eastAsia="Times New Roman"/>
          <w:color w:val="auto"/>
          <w:spacing w:val="0"/>
          <w:position w:val="0"/>
          <w:sz w:val="22"/>
          <w:shd w:fill="auto" w:val="clear"/>
        </w:rPr>
        <w:t xml:space="preserve">ù autonomi e responsabili. Attenzione particolare, secondo la normativa esperienziale già collaudata e quella in fieri, va rivolta agli alunni più fragili, o per condizioni di salute opportunamente certificate e prese in carico dalla scuola, o per situazioni emotive e/o socio-culturali. Le famiglie devono essere puntualmente coinvolte nel processo di insegnamento/apprendimento, nel rispetto della privacy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secondo il principio della minimizzazione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perch</w:t>
      </w:r>
      <w:r>
        <w:rPr>
          <w:rFonts w:ascii="Times New Roman" w:hAnsi="Times New Roman" w:cs="Times New Roman" w:eastAsia="Times New Roman"/>
          <w:color w:val="auto"/>
          <w:spacing w:val="0"/>
          <w:position w:val="0"/>
          <w:sz w:val="22"/>
          <w:shd w:fill="auto" w:val="clear"/>
        </w:rPr>
        <w:t xml:space="preserve">é a tutti siano garantiti la fruizione effettiva ed efficace delle attività didattiche e l’informazione. Requisiti di sicurezza dei dati e privacy devono essere garantiti anche nella scelta e nell’uso delle piattaforme e di tutti gli altri strumenti da utilizzare. </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Vanno rispettate le norme per l’orario delle lezioni, come da Linee Guida di cui sopra; vanno integrati il Regolamento di Istituto ed il “Regolamento di disciplina delle studentesse e degli studenti: eventuali infrazioni e sanzioni. Per quanto attiene a metodologie e strumenti per la verifica, è oltremodo necessario capovolgere la struttura della lezione, costruendo “agorà di confronto”, di rielaborazione condivisa e di costruzione collettiva della conoscenza, delle competenze, grazie agli apporti meta cognitivi delle metodologie che si adattano più flessibilmente alla D.D.I.: didattica breve, apprendimento cooperativo, debate, flipped classroom. Alle metodologie utilizzate vanno calibrati gli strumenti di verifica e di valutazione, anche, e soprattutto, per gli alunni fragili, certificati e/o non certificati, ma riconosciuti con BES dai Consigli di Classe.</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Spettano al Gestore la tutela della salute e le scelte di gestione e di amministrazione, al Collegio dei Docenti i criteri per la concessione, in comodato d’uso dei device, agli aventi diritto, con l’approvazione del Consiglio di Istituto. La formazione Docenti è già registrata in apposito Progetto, sulle priorità di cui alle Linee Guida, con attenzione mirata al cyber bullismo.</w:t>
      </w:r>
    </w:p>
    <w:p>
      <w:pPr>
        <w:spacing w:before="0" w:after="0" w:line="36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Analisi del fabbisogno</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 l’obiettivo di garantire, nell’eventualità di una nuova sospensione delle attività didattiche, il diritto all’istruzione anche agli studenti che non abbiano l’opportunità di usufruire di device di proprietà, la nostra Istituzione scolastica ha avviato  una rilevazione del fabbisogno di strumentazione tecnologica e connettività da parte degli alunni, in modo da pianificare la concessione in comodato d’uso gratuito delle dotazioni strumentali della scuola, prevedendo una priorità nei confronti degli studenti meno abbienti, attraverso la definizione di criteri trasparenti di assegnazione nel rispetto della disciplina in materia di protezione dei dati personali.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rilevazione potrà essere indirizzata anche ai docenti a tempo determinato sprovvisti di adeguata strumentazione tecnologica, in modo da poter loro assegnare un dispositivo in via residuale rispetto agli alunni e solo ove il fabbisogno da questi espresso sia completamente soddisfatto.</w:t>
      </w: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Obiettivi del Piano</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Didattica Digitale Integrata: </w:t>
      </w:r>
    </w:p>
    <w:p>
      <w:pPr>
        <w:numPr>
          <w:ilvl w:val="0"/>
          <w:numId w:val="33"/>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è una metodologia innovativa di insegnamento-apprendimento, rivolta a tutti gli studenti della scuola secondaria di II grado, come modalità didattica complementare che integra o, in condizioni di emergenza, sostituisce, la tradizionale esperienza di scuola in presenza con l’ausilio di piattaforme digitali e delle nuove tecnologie.</w:t>
      </w:r>
    </w:p>
    <w:p>
      <w:pPr>
        <w:numPr>
          <w:ilvl w:val="0"/>
          <w:numId w:val="33"/>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consente di garantire il diritto all’apprendimento delle studentesse e degli studenti sia in caso di nuovo lockdown, sia in caso di soggetti “fragili” per motivi di salute e/o per situazioni emotive e/o socio-culturali, sia in caso di quarantena, isolamento fiduciario di singoli insegnanti, studentesse e studenti, che di interi gruppi classe. </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Didattica Digitale Integrata è, dunque, uno strumento utile per:</w:t>
      </w:r>
    </w:p>
    <w:p>
      <w:pPr>
        <w:numPr>
          <w:ilvl w:val="0"/>
          <w:numId w:val="35"/>
        </w:numPr>
        <w:spacing w:before="0" w:after="0" w:line="276"/>
        <w:ind w:right="0" w:left="720"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gli approfondimenti disciplinari e interdisciplinari;</w:t>
      </w:r>
    </w:p>
    <w:p>
      <w:pPr>
        <w:numPr>
          <w:ilvl w:val="0"/>
          <w:numId w:val="35"/>
        </w:numPr>
        <w:spacing w:before="0" w:after="0" w:line="276"/>
        <w:ind w:right="0" w:left="720"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la personalizzazione dei percorsi e il recupero degli apprendimenti;</w:t>
      </w:r>
    </w:p>
    <w:p>
      <w:pPr>
        <w:numPr>
          <w:ilvl w:val="0"/>
          <w:numId w:val="35"/>
        </w:numPr>
        <w:spacing w:before="0" w:after="0" w:line="276"/>
        <w:ind w:right="0" w:left="720"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lo sviluppo di competenze disciplinari e personali;</w:t>
      </w:r>
    </w:p>
    <w:p>
      <w:pPr>
        <w:numPr>
          <w:ilvl w:val="0"/>
          <w:numId w:val="35"/>
        </w:numPr>
        <w:spacing w:before="0" w:after="0" w:line="276"/>
        <w:ind w:right="0" w:left="720"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il miglioramento dell’efficacia della didattica in rapporto ai diversi stili di apprendimento (sensoriale: visuale, uditivo, verbale o cinestesico, globale-analitico, sistematico-intuitivo, esperienziale, etc.);</w:t>
      </w:r>
    </w:p>
    <w:p>
      <w:pPr>
        <w:numPr>
          <w:ilvl w:val="0"/>
          <w:numId w:val="35"/>
        </w:numPr>
        <w:spacing w:before="0" w:after="120" w:line="276"/>
        <w:ind w:right="0" w:left="720"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rispondere alle esigenze dettate da bisogni educativi speciali (disabilità, disturbi specifici dell’apprendimento, svantaggio linguistico, etc.).</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progettazione dell’attività educativa e didattica in presenza viene adattata alla modalità a distanza e/o alla modalità complementare, attraverso scelte condivise dal Collegio dei Docenti:</w:t>
      </w:r>
    </w:p>
    <w:p>
      <w:pPr>
        <w:numPr>
          <w:ilvl w:val="0"/>
          <w:numId w:val="38"/>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tenendo conto del contesto;</w:t>
      </w:r>
    </w:p>
    <w:p>
      <w:pPr>
        <w:numPr>
          <w:ilvl w:val="0"/>
          <w:numId w:val="38"/>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assicurando la sostenibilità delle attività proposte e un generale livello di inclusività;</w:t>
      </w:r>
    </w:p>
    <w:p>
      <w:pPr>
        <w:numPr>
          <w:ilvl w:val="0"/>
          <w:numId w:val="38"/>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adottando metodologie che non rappresentino la mera trasposizione della didattica in presenza, ma che siano fondate sulla costruzione attiva e partecipata del sapere da parte degli alunni;</w:t>
      </w:r>
    </w:p>
    <w:p>
      <w:pPr>
        <w:numPr>
          <w:ilvl w:val="0"/>
          <w:numId w:val="38"/>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garantendo omogeneità dell’offerta formativa dell’Istituzione scolastica, nel rispetto dei traguardi di apprendimento fissati dalle Indicazioni nazionali e degli obiettivi specifici di apprendimento individuati nel Curricolo d’istituto.</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Successivamente viene rimodulata dal team dei Docenti e dai Consigli di Classe in modo da individuare i contenuti essenziali delle discipline, i nodi interdisciplinari, gli apporti dei contesti non formali e informali all’apprendimento, con l’obiettivo di porre gli alunni, anche nell’eventualità di un ricorso a modalità didattiche a distanza, al centro del processo di insegnamento-apprendimento per sviluppare quanto più possibile autonomia e responsabilità. La proposta della DDI si inserisce, dunque, in una cornice pedagogica e metodologica condivisa che promuove l’autonomia e il senso di responsabilità delle studentesse e degli studenti, e garantisce omogeneità all’offerta formativa dell’istituzione scolastica, nel rispetto dei traguardi di apprendimento fissati dalle Linee guida e dalle Indicazioni nazionali per i diversi percorsi di studio, e degli obiettivi specifici di apprendimento individuati nel Curricolo d’istituto. Pur nella consapevolezza che la didattica a distanza non potrà mai sostituire pienamente quanto avviene in presenza all’interno di una classe, gli ambienti di apprendimento digitali abitati dai docenti e dagli alunni, permettono la costruzione ragionata e guidata del sapere attraverso una concreta interazione di tutti i protagonisti del processo educativo, mantenendo, a prescindere dal mezzo, il fine e i principi.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64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L’Animatore digitale e i docenti del Team di innovazione digitale garantiscono il necessario sostegno alla DDI, progettando e realizzando </w:t>
      </w:r>
    </w:p>
    <w:p>
      <w:pPr>
        <w:numPr>
          <w:ilvl w:val="0"/>
          <w:numId w:val="42"/>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pPr>
        <w:numPr>
          <w:ilvl w:val="0"/>
          <w:numId w:val="42"/>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w:t>
      </w: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Modalità di svolgimento dell’attività didattica</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base alla modalità di interazione tra insegnanti e studenti, le attività previste dalla didattica digitale ingrata possono essere distinte in:</w:t>
      </w:r>
    </w:p>
    <w:p>
      <w:pPr>
        <w:numPr>
          <w:ilvl w:val="0"/>
          <w:numId w:val="46"/>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attività sincrone</w:t>
      </w:r>
      <w:r>
        <w:rPr>
          <w:rFonts w:ascii="Times New Roman" w:hAnsi="Times New Roman" w:cs="Times New Roman" w:eastAsia="Times New Roman"/>
          <w:color w:val="auto"/>
          <w:spacing w:val="0"/>
          <w:position w:val="0"/>
          <w:sz w:val="22"/>
          <w:shd w:fill="auto" w:val="clear"/>
        </w:rPr>
        <w:t xml:space="preserve">, da svolgere attraverso l’interazione in tempo reale tra insegnanti e studenti (videolezioni in diretta, verifiche orali degli apprendimenti, svolgimento di compiti con il monitoraggio in tempo reale da parte dell’insegnante, ecc);</w:t>
      </w:r>
    </w:p>
    <w:p>
      <w:pPr>
        <w:numPr>
          <w:ilvl w:val="0"/>
          <w:numId w:val="46"/>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attività asincrone</w:t>
      </w:r>
      <w:r>
        <w:rPr>
          <w:rFonts w:ascii="Times New Roman" w:hAnsi="Times New Roman" w:cs="Times New Roman" w:eastAsia="Times New Roman"/>
          <w:color w:val="auto"/>
          <w:spacing w:val="0"/>
          <w:position w:val="0"/>
          <w:sz w:val="22"/>
          <w:shd w:fill="auto" w:val="clear"/>
        </w:rPr>
        <w:t xml:space="preserve">, da svolgere senza l’interazione in tempo reale tra insegnanti e studenti (fruizione di materiale didattico digitale fornito o indicato dall’insegnante, visione di videolezioni o altro materiale video predisposto o indicato dall’insegnante, produzione di elaborati di tipo multimediale, ecc).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Attività sincrone e attività asincrone risultano tra loro complementari e concorrono in maniera sinergica al raggiungimento degli obiettivi di apprendimento e allo sviluppo delle competenze personali e disciplinari.</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Nell’ambito della Didattica Digitale Integrata gli insegnanti:</w:t>
      </w:r>
    </w:p>
    <w:p>
      <w:pPr>
        <w:numPr>
          <w:ilvl w:val="0"/>
          <w:numId w:val="49"/>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firmano il Registro di Classe (Registro Elettronico Archimede) in corrispondenza delle ore di lezione svolte come da orario settimanale delle lezioni della classe, specificando se l’argomento e/o l’attività sono stati svolti in modalità </w:t>
      </w:r>
      <w:r>
        <w:rPr>
          <w:rFonts w:ascii="Times New Roman" w:hAnsi="Times New Roman" w:cs="Times New Roman" w:eastAsia="Times New Roman"/>
          <w:i/>
          <w:color w:val="auto"/>
          <w:spacing w:val="0"/>
          <w:position w:val="0"/>
          <w:sz w:val="22"/>
          <w:shd w:fill="auto" w:val="clear"/>
        </w:rPr>
        <w:t xml:space="preserve">asincrona o sincrona</w:t>
      </w:r>
      <w:r>
        <w:rPr>
          <w:rFonts w:ascii="Times New Roman" w:hAnsi="Times New Roman" w:cs="Times New Roman" w:eastAsia="Times New Roman"/>
          <w:color w:val="auto"/>
          <w:spacing w:val="0"/>
          <w:position w:val="0"/>
          <w:sz w:val="22"/>
          <w:shd w:fill="auto" w:val="clear"/>
        </w:rPr>
        <w:t xml:space="preserve">;</w:t>
      </w:r>
    </w:p>
    <w:p>
      <w:pPr>
        <w:numPr>
          <w:ilvl w:val="0"/>
          <w:numId w:val="49"/>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rilevano la presenza delle studentesse e degli studenti e le eventuali assenze. </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Piattaforme e Strumenti per la DDI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 l’espletamento della didattica digitale integrata oltre al registro elettronico </w:t>
      </w:r>
      <w:r>
        <w:rPr>
          <w:rFonts w:ascii="Times New Roman" w:hAnsi="Times New Roman" w:cs="Times New Roman" w:eastAsia="Times New Roman"/>
          <w:i/>
          <w:color w:val="auto"/>
          <w:spacing w:val="0"/>
          <w:position w:val="0"/>
          <w:sz w:val="22"/>
          <w:shd w:fill="auto" w:val="clear"/>
        </w:rPr>
        <w:t xml:space="preserve">Archimede, </w:t>
      </w:r>
      <w:r>
        <w:rPr>
          <w:rFonts w:ascii="Times New Roman" w:hAnsi="Times New Roman" w:cs="Times New Roman" w:eastAsia="Times New Roman"/>
          <w:color w:val="auto"/>
          <w:spacing w:val="0"/>
          <w:position w:val="0"/>
          <w:sz w:val="22"/>
          <w:shd w:fill="auto" w:val="clear"/>
        </w:rPr>
        <w:t xml:space="preserve">già in adozione,</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l’Istituzione Scolastica, dopo un’attenta analisi di varie piattaforme digitali per la didattica a distanza e tenuto conto dei necessari requisiti di sicurezza dei dati a garanzia della privacy, delle potenzialità didattiche dello strumento e della semplicità di fruizione a prescindere dalle differenti tipologie di device, conferma il ricorso alla piattaforma </w:t>
      </w:r>
      <w:r>
        <w:rPr>
          <w:rFonts w:ascii="Times New Roman" w:hAnsi="Times New Roman" w:cs="Times New Roman" w:eastAsia="Times New Roman"/>
          <w:i/>
          <w:color w:val="auto"/>
          <w:spacing w:val="0"/>
          <w:position w:val="0"/>
          <w:sz w:val="22"/>
          <w:shd w:fill="auto" w:val="clear"/>
        </w:rPr>
        <w:t xml:space="preserve">G Suite for Education </w:t>
      </w:r>
      <w:r>
        <w:rPr>
          <w:rFonts w:ascii="Times New Roman" w:hAnsi="Times New Roman" w:cs="Times New Roman" w:eastAsia="Times New Roman"/>
          <w:color w:val="auto"/>
          <w:spacing w:val="0"/>
          <w:position w:val="0"/>
          <w:sz w:val="22"/>
          <w:shd w:fill="auto" w:val="clear"/>
        </w:rPr>
        <w:t xml:space="preserve">(dominio </w:t>
      </w:r>
      <w:r>
        <w:rPr>
          <w:rFonts w:ascii="Times New Roman" w:hAnsi="Times New Roman" w:cs="Times New Roman" w:eastAsia="Times New Roman"/>
          <w:i/>
          <w:color w:val="auto"/>
          <w:spacing w:val="0"/>
          <w:position w:val="0"/>
          <w:sz w:val="22"/>
          <w:shd w:fill="auto" w:val="clear"/>
        </w:rPr>
        <w:t xml:space="preserve">liceomignosi.com</w:t>
      </w:r>
      <w:r>
        <w:rPr>
          <w:rFonts w:ascii="Times New Roman" w:hAnsi="Times New Roman" w:cs="Times New Roman" w:eastAsia="Times New Roman"/>
          <w:color w:val="auto"/>
          <w:spacing w:val="0"/>
          <w:position w:val="0"/>
          <w:sz w:val="22"/>
          <w:shd w:fill="auto" w:val="clear"/>
        </w:rPr>
        <w:t xml:space="preserve">).</w:t>
      </w:r>
    </w:p>
    <w:p>
      <w:pPr>
        <w:spacing w:before="197" w:after="0" w:line="295"/>
        <w:ind w:right="142"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 Suite for Education consiste in una suite di applicazioni ideata da Google allo scopo di promuovere l’innovazione del sistema scolastico, favorendo la semplificazione delle attività amministrative della scuola e promuovendo la creazione di ambienti di apprendimento accattivanti, dinamici ed efficaci. Attraverso l’applicazione Google Classroom, ogni Docente crea un proprio corso per ciascuna classe a cui è assegnato, inserendo i rispettivi studenti della classe. Facendo ricorso ai vari strumenti della G Suite for Education (Google Meet, Google Moduli, Google Documenti, Google Drive etc.), i Docenti gestiscono all’interno dei propri corsi sia le attività sincrone che le attività asincrone, monitorando la partecipazione e i livelli di apprendimento degli studenti. </w:t>
      </w:r>
    </w:p>
    <w:p>
      <w:pPr>
        <w:spacing w:before="197" w:after="0" w:line="295"/>
        <w:ind w:right="142"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Ogni profilo studente è agganciato all’indirizzo mail dell’esercente la responsabilità genitoriale, che potrà essere aggiornato sul lavoro svolto, allo scopo di rafforzare la collaborazione scuola-famiglia</w:t>
      </w:r>
    </w:p>
    <w:p>
      <w:pPr>
        <w:spacing w:before="197" w:after="0" w:line="295"/>
        <w:ind w:right="142"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Estensioni e applicazioni in grado di aggiungere funzionalità e strumenti utili alla didattica possono essere affiancate ai servizi di base della </w:t>
      </w:r>
      <w:r>
        <w:rPr>
          <w:rFonts w:ascii="Times New Roman" w:hAnsi="Times New Roman" w:cs="Times New Roman" w:eastAsia="Times New Roman"/>
          <w:i/>
          <w:color w:val="auto"/>
          <w:spacing w:val="0"/>
          <w:position w:val="0"/>
          <w:sz w:val="22"/>
          <w:shd w:fill="auto" w:val="clear"/>
        </w:rPr>
        <w:t xml:space="preserve">G Suite for </w:t>
      </w:r>
      <w:r>
        <w:rPr>
          <w:rFonts w:ascii="Times New Roman" w:hAnsi="Times New Roman" w:cs="Times New Roman" w:eastAsia="Times New Roman"/>
          <w:i/>
          <w:color w:val="auto"/>
          <w:spacing w:val="-56"/>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Education</w:t>
      </w:r>
      <w:r>
        <w:rPr>
          <w:rFonts w:ascii="Times New Roman" w:hAnsi="Times New Roman" w:cs="Times New Roman" w:eastAsia="Times New Roman"/>
          <w:color w:val="auto"/>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Orario delle Lezioni in DDI</w:t>
      </w:r>
    </w:p>
    <w:p>
      <w:pPr>
        <w:spacing w:before="0" w:after="0" w:line="30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Il Collegio dei Docenti, con delibera del 10 settembre 2021, stabilisce, per il corrente anno scolastico:</w:t>
      </w:r>
    </w:p>
    <w:p>
      <w:pPr>
        <w:numPr>
          <w:ilvl w:val="0"/>
          <w:numId w:val="59"/>
        </w:numPr>
        <w:spacing w:before="0" w:after="0" w:line="300"/>
        <w:ind w:right="0" w:left="786"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 attuare, in caso di nuovo lockdown o di misure di contenimento della diffusione del SARS-CoV-2, che interessano </w:t>
      </w:r>
      <w:r>
        <w:rPr>
          <w:rFonts w:ascii="Times New Roman" w:hAnsi="Times New Roman" w:cs="Times New Roman" w:eastAsia="Times New Roman"/>
          <w:b/>
          <w:color w:val="auto"/>
          <w:spacing w:val="0"/>
          <w:position w:val="0"/>
          <w:sz w:val="22"/>
          <w:shd w:fill="auto" w:val="clear"/>
        </w:rPr>
        <w:t xml:space="preserve">per intero uno o più gruppi classe</w:t>
      </w:r>
      <w:r>
        <w:rPr>
          <w:rFonts w:ascii="Times New Roman" w:hAnsi="Times New Roman" w:cs="Times New Roman" w:eastAsia="Times New Roman"/>
          <w:color w:val="auto"/>
          <w:spacing w:val="0"/>
          <w:position w:val="0"/>
          <w:sz w:val="22"/>
          <w:shd w:fill="auto" w:val="clear"/>
        </w:rPr>
        <w:t xml:space="preserve">, l’attività didattica interamente in modalità a distanza. La programmazione delle AID  seguirà il quadro orario settimanale delle lezioni, con l’unità oraria di lezione di 45 minuti,</w:t>
      </w:r>
    </w:p>
    <w:p>
      <w:pPr>
        <w:numPr>
          <w:ilvl w:val="0"/>
          <w:numId w:val="59"/>
        </w:numPr>
        <w:spacing w:before="0" w:after="0" w:line="300"/>
        <w:ind w:right="0" w:left="786"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 </w:t>
      </w:r>
      <w:r>
        <w:rPr>
          <w:rFonts w:ascii="Times New Roman" w:hAnsi="Times New Roman" w:cs="Times New Roman" w:eastAsia="Times New Roman"/>
          <w:color w:val="000000"/>
          <w:spacing w:val="0"/>
          <w:position w:val="0"/>
          <w:sz w:val="22"/>
          <w:shd w:fill="auto" w:val="clear"/>
        </w:rPr>
        <w:t xml:space="preserve">motivi di carattere didattico, legati ai processi di apprendimento delle studentesse e degli studenti, in quanto la didattica a distanza non può essere intesa come una mera trasposizione online della didattica in presenza;</w:t>
      </w:r>
    </w:p>
    <w:p>
      <w:pPr>
        <w:numPr>
          <w:ilvl w:val="0"/>
          <w:numId w:val="59"/>
        </w:numPr>
        <w:spacing w:before="0" w:after="0" w:line="300"/>
        <w:ind w:right="0" w:left="786"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per la necessità salvaguardare, in rapporto alle ore da passare al computer, la salute e il benessere sia degli insegnanti che delle studentesse e degli studenti, in tal caso equiparabili per analogia ai lavoratori in smart working.</w:t>
      </w:r>
    </w:p>
    <w:p>
      <w:pPr>
        <w:spacing w:before="0" w:after="12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Nella strutturazione dell’orario settimanale, agli alunni in DDI verrà offerta una combinazione adeguata di attività in modalità sincrona e asincrona, assicurando almeno 25 ore settimanali (75% monte ore) in modalità sincrona, e prevedendo attività da svolgere in modalità</w:t>
      </w:r>
      <w:r>
        <w:rPr>
          <w:rFonts w:ascii="Times New Roman" w:hAnsi="Times New Roman" w:cs="Times New Roman" w:eastAsia="Times New Roman"/>
          <w:color w:val="auto"/>
          <w:spacing w:val="-2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asincrona, per le restanti quote orarie settimanali. Nello specifico, i Docenti con 2-3 unità orarie giornaliere, nella stessa classe, alterneranno adeguatamente le AID sincrone e asincrone. Di ciascuna AID asincrona l’insegnante stimerà l’impegno richiesto al gruppo di studenti in termini di numero di ore stabilendo dei termini per la consegna/restituzione che tengano conto del carico di lavoro complessivamente richiesto al gruppo classe e bilanciando opportunamente le attività da svolgere con l’uso di strumenti digitali con altre tipologie di studio al fine di garantire la salute delle studentesse e degli studenti.</w:t>
      </w:r>
    </w:p>
    <w:p>
      <w:pPr>
        <w:spacing w:before="0" w:after="12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Le consegne relative alle AID asincrone saranno assegnate dal lunedì al venerdì, entro le ore 14:00 e i termini per le consegne saranno fissati, sempre dal lunedì al venerdì, entro le ore 14:00, per consentire agli studenti di organizzare la propria attività di studio, lasciando alla scelta personale della studentessa o dello studente lo svolgimento di attività di studio autonoma anche durante il fine settimana. L’invio di materiale didattico in formato digitale sarà consentito fino alle ore 14:00, dal lunedì al venerdì.</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Regolamento per la DDI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Regolamento d’Istituto del Liceo Classico Paritario “Pietro Mignosi” di Caltanissetta vige anche per la Didattica Digitale Integrata (attività sincrone e asincrone e, più in generale, durante qualsiasi tipo di interazione che coinvolga l’utilizzo delle piattaforme e degli strumenti utilizzati dalla scuola), con particolare riferimento alla corretta condivisione di documenti, alla tutela dei dati personali e alle particolari categorie di dati (ex. dati sensibili).</w:t>
      </w:r>
    </w:p>
    <w:p>
      <w:pPr>
        <w:spacing w:before="199" w:after="0" w:line="295"/>
        <w:ind w:right="1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Nello specifico lo steduente deve:</w:t>
      </w:r>
    </w:p>
    <w:p>
      <w:pPr>
        <w:numPr>
          <w:ilvl w:val="0"/>
          <w:numId w:val="65"/>
        </w:numPr>
        <w:spacing w:before="0" w:after="0" w:line="276"/>
        <w:ind w:right="0" w:left="1004"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p>
    <w:p>
      <w:pPr>
        <w:numPr>
          <w:ilvl w:val="0"/>
          <w:numId w:val="65"/>
        </w:numPr>
        <w:spacing w:before="0" w:after="0" w:line="276"/>
        <w:ind w:right="0" w:left="1004"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partecipare ordinatamente al meeting. Le richieste di parola sono rivolte all’insegnante sulla chat o utilizzando gli strumenti di prenotazione disponibili sulla piattaforma ;</w:t>
      </w:r>
    </w:p>
    <w:p>
      <w:pPr>
        <w:numPr>
          <w:ilvl w:val="0"/>
          <w:numId w:val="65"/>
        </w:numPr>
        <w:spacing w:before="0" w:after="120" w:line="276"/>
        <w:ind w:right="0" w:left="1004"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partecipare al meeting con la videocamera attivata che inquadra la studentessa o lo studente stesso in primo piano, in un ambiente adatto all’apprendimento e possibilmente privo di rumori di fondo, con un abbigliamento adeguato e provvisti del materiale necessario per lo svolgimento dell’attività;</w:t>
      </w:r>
    </w:p>
    <w:p>
      <w:pPr>
        <w:spacing w:before="198" w:after="0" w:line="295"/>
        <w:ind w:right="14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All’interno del suddetto Regolamento vengono previste le infrazioni disciplinari e le relative sanzioni riferite a assenze e a comportamenti scorretti assunti anche nell’ambito della didattica digitale integrata (Cfr. Art 13 commi a, b, c, e).</w:t>
      </w:r>
    </w:p>
    <w:p>
      <w:pPr>
        <w:spacing w:before="199" w:after="0" w:line="295"/>
        <w:ind w:right="1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 Patto educativo di corresponsabilità Docenti, Alunni e Famiglie si impegnano a rispettare quanto stabilito nel Regolamento anche per la Didattica Digitale Integrata.</w:t>
      </w: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Metodologie e strumenti per la verifica in DDI</w:t>
      </w:r>
    </w:p>
    <w:p>
      <w:pPr>
        <w:spacing w:before="100" w:after="0" w:line="295"/>
        <w:ind w:right="143"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condizioni di didattica digitale integrata, allo scopo di incentivare la costruzione di percorsi interdisciplinari, di incoraggiare una rielaborazione condivisa di costruzione collettiva della conoscenza, di favorire un capovolgimento della struttura della lezione e di promuovere lo sviluppo competenze disciplinari e trasversali, si prevede, in piena sintonia rispetto alla Mission dell’Istituto, il ricorso a metodologie didattiche fondate sulla costruzione attiva e partecipata del sapere da parte degli alunni, come la </w:t>
      </w:r>
      <w:r>
        <w:rPr>
          <w:rFonts w:ascii="Times New Roman" w:hAnsi="Times New Roman" w:cs="Times New Roman" w:eastAsia="Times New Roman"/>
          <w:i/>
          <w:color w:val="auto"/>
          <w:spacing w:val="0"/>
          <w:position w:val="0"/>
          <w:sz w:val="22"/>
          <w:shd w:fill="auto" w:val="clear"/>
        </w:rPr>
        <w:t xml:space="preserve">didattica breve</w:t>
      </w: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i/>
          <w:color w:val="auto"/>
          <w:spacing w:val="0"/>
          <w:position w:val="0"/>
          <w:sz w:val="22"/>
          <w:shd w:fill="auto" w:val="clear"/>
        </w:rPr>
        <w:t xml:space="preserve">apprendimento cooperativo</w:t>
      </w:r>
      <w:r>
        <w:rPr>
          <w:rFonts w:ascii="Times New Roman" w:hAnsi="Times New Roman" w:cs="Times New Roman" w:eastAsia="Times New Roman"/>
          <w:color w:val="auto"/>
          <w:spacing w:val="0"/>
          <w:position w:val="0"/>
          <w:sz w:val="22"/>
          <w:shd w:fill="auto" w:val="clear"/>
        </w:rPr>
        <w:t xml:space="preserve">, la </w:t>
      </w:r>
      <w:r>
        <w:rPr>
          <w:rFonts w:ascii="Times New Roman" w:hAnsi="Times New Roman" w:cs="Times New Roman" w:eastAsia="Times New Roman"/>
          <w:i/>
          <w:color w:val="auto"/>
          <w:spacing w:val="0"/>
          <w:position w:val="0"/>
          <w:sz w:val="22"/>
          <w:shd w:fill="auto" w:val="clear"/>
        </w:rPr>
        <w:t xml:space="preserve">flipped classroom</w:t>
      </w:r>
      <w:r>
        <w:rPr>
          <w:rFonts w:ascii="Times New Roman" w:hAnsi="Times New Roman" w:cs="Times New Roman" w:eastAsia="Times New Roman"/>
          <w:color w:val="auto"/>
          <w:spacing w:val="0"/>
          <w:position w:val="0"/>
          <w:sz w:val="22"/>
          <w:shd w:fill="auto" w:val="clear"/>
        </w:rPr>
        <w:t xml:space="preserve">, il </w:t>
      </w:r>
      <w:r>
        <w:rPr>
          <w:rFonts w:ascii="Times New Roman" w:hAnsi="Times New Roman" w:cs="Times New Roman" w:eastAsia="Times New Roman"/>
          <w:i/>
          <w:color w:val="auto"/>
          <w:spacing w:val="0"/>
          <w:position w:val="0"/>
          <w:sz w:val="22"/>
          <w:shd w:fill="auto" w:val="clear"/>
        </w:rPr>
        <w:t xml:space="preserve">project-based learning </w:t>
      </w:r>
      <w:r>
        <w:rPr>
          <w:rFonts w:ascii="Times New Roman" w:hAnsi="Times New Roman" w:cs="Times New Roman" w:eastAsia="Times New Roman"/>
          <w:color w:val="auto"/>
          <w:spacing w:val="0"/>
          <w:position w:val="0"/>
          <w:sz w:val="22"/>
          <w:shd w:fill="auto" w:val="clear"/>
        </w:rPr>
        <w:t xml:space="preserve">e il </w:t>
      </w:r>
      <w:r>
        <w:rPr>
          <w:rFonts w:ascii="Times New Roman" w:hAnsi="Times New Roman" w:cs="Times New Roman" w:eastAsia="Times New Roman"/>
          <w:i/>
          <w:color w:val="auto"/>
          <w:spacing w:val="0"/>
          <w:position w:val="0"/>
          <w:sz w:val="22"/>
          <w:shd w:fill="auto" w:val="clear"/>
        </w:rPr>
        <w:t xml:space="preserve">debate</w:t>
      </w:r>
      <w:r>
        <w:rPr>
          <w:rFonts w:ascii="Times New Roman" w:hAnsi="Times New Roman" w:cs="Times New Roman" w:eastAsia="Times New Roman"/>
          <w:color w:val="auto"/>
          <w:spacing w:val="0"/>
          <w:position w:val="0"/>
          <w:sz w:val="22"/>
          <w:shd w:fill="auto" w:val="clear"/>
        </w:rPr>
        <w:t xml:space="preserve">, che risultano centrate sul protagonismo degli alunni e che meglio si adattano alle attività a distanza.</w:t>
      </w:r>
    </w:p>
    <w:p>
      <w:pPr>
        <w:spacing w:before="202" w:after="0" w:line="295"/>
        <w:ind w:right="144"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Gli strumenti per la verifica inerenti alle metodologie utilizzate sono individuati dai Consigli di Classe e dai singoli Docenti. Gli elaborati degli alunni vengono salvati dai docenti e avviati alla conservazione all’interno degli strumenti di repository individuati dall’Istituzione scolastica (Google Drive).</w:t>
      </w: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Valutazione in DDI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valutazione degli apprendimenti, anche in condizioni di didattica digitale integrata, fa riferimento ai criteri approvati dal Collegio dei Docenti e inseriti all’interno del Piano Triennale dell’Offerta Formativa dell’Istituto.</w:t>
      </w:r>
    </w:p>
    <w:p>
      <w:pPr>
        <w:spacing w:before="198" w:after="0" w:line="295"/>
        <w:ind w:right="141"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Essa tiene conto non soltanto dei prodotti e delle evidenze empiriche osservabili, ma anche della disponibilità ad apprendere e a lavorare in gruppo, dell’autonomia, della responsabilità personale e sociale, del processo di autovalutazione e più in generale, dell’intero percorso formativo dello</w:t>
      </w:r>
      <w:r>
        <w:rPr>
          <w:rFonts w:ascii="Times New Roman" w:hAnsi="Times New Roman" w:cs="Times New Roman" w:eastAsia="Times New Roman"/>
          <w:color w:val="auto"/>
          <w:spacing w:val="-4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studente.</w:t>
      </w:r>
    </w:p>
    <w:p>
      <w:pPr>
        <w:spacing w:before="200" w:after="0" w:line="295"/>
        <w:ind w:right="143" w:left="0" w:firstLine="708"/>
        <w:jc w:val="both"/>
        <w:rPr>
          <w:rFonts w:ascii="Times New Roman" w:hAnsi="Times New Roman" w:cs="Times New Roman" w:eastAsia="Times New Roman"/>
          <w:color w:val="auto"/>
          <w:spacing w:val="0"/>
          <w:position w:val="0"/>
          <w:sz w:val="22"/>
          <w:shd w:fill="auto" w:val="clear"/>
        </w:rPr>
      </w:pPr>
    </w:p>
    <w:p>
      <w:pPr>
        <w:spacing w:before="200" w:after="0" w:line="295"/>
        <w:ind w:right="143" w:left="0" w:firstLine="708"/>
        <w:jc w:val="both"/>
        <w:rPr>
          <w:rFonts w:ascii="Times New Roman" w:hAnsi="Times New Roman" w:cs="Times New Roman" w:eastAsia="Times New Roman"/>
          <w:color w:val="auto"/>
          <w:spacing w:val="0"/>
          <w:position w:val="0"/>
          <w:sz w:val="22"/>
          <w:shd w:fill="auto" w:val="clear"/>
        </w:rPr>
      </w:pPr>
    </w:p>
    <w:p>
      <w:pPr>
        <w:spacing w:before="200" w:after="0" w:line="295"/>
        <w:ind w:right="143" w:left="0" w:firstLine="708"/>
        <w:jc w:val="both"/>
        <w:rPr>
          <w:rFonts w:ascii="Times New Roman" w:hAnsi="Times New Roman" w:cs="Times New Roman" w:eastAsia="Times New Roman"/>
          <w:color w:val="auto"/>
          <w:spacing w:val="0"/>
          <w:position w:val="0"/>
          <w:sz w:val="22"/>
          <w:shd w:fill="auto" w:val="clear"/>
        </w:rPr>
      </w:pPr>
    </w:p>
    <w:tbl>
      <w:tblPr>
        <w:tblInd w:w="5" w:type="dxa"/>
      </w:tblPr>
      <w:tblGrid>
        <w:gridCol w:w="2689"/>
        <w:gridCol w:w="5373"/>
        <w:gridCol w:w="1561"/>
      </w:tblGrid>
      <w:tr>
        <w:trPr>
          <w:trHeight w:val="567" w:hRule="auto"/>
          <w:jc w:val="left"/>
        </w:trPr>
        <w:tc>
          <w:tcPr>
            <w:tcW w:w="2689" w:type="dxa"/>
            <w:tcBorders>
              <w:top w:val="single" w:color="000000" w:sz="4"/>
              <w:left w:val="single" w:color="000000" w:sz="4"/>
              <w:bottom w:val="single" w:color="000000" w:sz="4"/>
              <w:right w:val="single" w:color="000000" w:sz="4"/>
            </w:tcBorders>
            <w:shd w:color="auto" w:fill="b6dde8"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INDICATORI COMPETENZE</w:t>
            </w:r>
          </w:p>
        </w:tc>
        <w:tc>
          <w:tcPr>
            <w:tcW w:w="5373" w:type="dxa"/>
            <w:tcBorders>
              <w:top w:val="single" w:color="000000" w:sz="4"/>
              <w:left w:val="single" w:color="000000" w:sz="4"/>
              <w:bottom w:val="single" w:color="000000" w:sz="4"/>
              <w:right w:val="single" w:color="000000" w:sz="4"/>
            </w:tcBorders>
            <w:shd w:color="auto" w:fill="b6dde8"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DESCRITTORI DI OSSERVAZIONE</w:t>
            </w:r>
          </w:p>
        </w:tc>
        <w:tc>
          <w:tcPr>
            <w:tcW w:w="1561" w:type="dxa"/>
            <w:tcBorders>
              <w:top w:val="single" w:color="000000" w:sz="4"/>
              <w:left w:val="single" w:color="000000" w:sz="4"/>
              <w:bottom w:val="single" w:color="000000" w:sz="4"/>
              <w:right w:val="single" w:color="000000" w:sz="4"/>
            </w:tcBorders>
            <w:shd w:color="auto" w:fill="b6dde8"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LIVELLO</w:t>
            </w:r>
          </w:p>
        </w:tc>
      </w:tr>
      <w:tr>
        <w:trPr>
          <w:trHeight w:val="284" w:hRule="auto"/>
          <w:jc w:val="left"/>
        </w:trPr>
        <w:tc>
          <w:tcPr>
            <w:tcW w:w="2689" w:type="dxa"/>
            <w:vMerge w:val="restart"/>
            <w:tcBorders>
              <w:top w:val="single" w:color="000000" w:sz="4"/>
              <w:left w:val="single" w:color="000000" w:sz="4"/>
              <w:bottom w:val="single" w:color="836967" w:sz="0"/>
              <w:right w:val="single" w:color="000000" w:sz="4"/>
            </w:tcBorders>
            <w:shd w:color="000000" w:fill="ffffff"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16"/>
                <w:shd w:fill="FFFF00" w:val="clear"/>
              </w:rPr>
            </w:pPr>
            <w:r>
              <w:rPr>
                <w:rFonts w:ascii="Times New Roman" w:hAnsi="Times New Roman" w:cs="Times New Roman" w:eastAsia="Times New Roman"/>
                <w:b/>
                <w:color w:val="auto"/>
                <w:spacing w:val="0"/>
                <w:position w:val="0"/>
                <w:sz w:val="16"/>
                <w:shd w:fill="auto" w:val="clear"/>
              </w:rPr>
              <w:t xml:space="preserve">COMPETENZE TRASVERSALI O DI CITTADINANZA</w:t>
            </w:r>
          </w:p>
          <w:p>
            <w:pPr>
              <w:spacing w:before="0" w:after="0" w:line="240"/>
              <w:ind w:right="0" w:left="0" w:firstLine="0"/>
              <w:jc w:val="center"/>
              <w:rPr>
                <w:color w:val="auto"/>
                <w:spacing w:val="0"/>
                <w:position w:val="0"/>
              </w:rPr>
            </w:pPr>
          </w:p>
        </w:tc>
        <w:tc>
          <w:tcPr>
            <w:tcW w:w="5373" w:type="dxa"/>
            <w:vMerge w:val="restart"/>
            <w:tcBorders>
              <w:top w:val="single" w:color="000000" w:sz="4"/>
              <w:left w:val="single" w:color="000000" w:sz="4"/>
              <w:bottom w:val="single" w:color="836967" w:sz="0"/>
              <w:right w:val="single" w:color="000000" w:sz="4"/>
            </w:tcBorders>
            <w:shd w:color="000000" w:fill="ffffff"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AREA MOTIVAZIONALE:                                                                                                                                                                                                                                                                                  Interesse, motivazione, partecipazione                                                                                                                                                                                                                                                             al dialogo a distanza</w:t>
            </w:r>
          </w:p>
          <w:p>
            <w:pPr>
              <w:spacing w:before="0" w:after="0" w:line="240"/>
              <w:ind w:right="142" w:left="141" w:firstLine="0"/>
              <w:jc w:val="both"/>
              <w:rPr>
                <w:spacing w:val="0"/>
                <w:position w:val="0"/>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(l’alunno prende/non prende parte alle attività proposte, </w:t>
            </w:r>
            <w:r>
              <w:rPr>
                <w:rFonts w:ascii="Times New Roman" w:hAnsi="Times New Roman" w:cs="Times New Roman" w:eastAsia="Times New Roman"/>
                <w:color w:val="000000"/>
                <w:spacing w:val="0"/>
                <w:position w:val="0"/>
                <w:sz w:val="20"/>
                <w:shd w:fill="auto" w:val="clear"/>
              </w:rPr>
              <w:t xml:space="preserve">partecipa in modo costruttivo; manifesta una condotta digitale corretta e rispettosa; sa scegliere i momenti opportuni per il dialogo tra pari e con la/il docente, rispetta le consegne)</w:t>
            </w: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BASE NON RAGGIUNTO</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INIZIALE</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BASE </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INTERMEDIO</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836967" w:sz="0"/>
              <w:left w:val="single" w:color="000000" w:sz="4"/>
              <w:bottom w:val="single" w:color="000000" w:sz="4"/>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AVANZATO/ECCELLENTE</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val="restart"/>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AREA METODOLOGICA/ METACOGNITIVA</w:t>
            </w:r>
          </w:p>
          <w:p>
            <w:pPr>
              <w:numPr>
                <w:ilvl w:val="0"/>
                <w:numId w:val="102"/>
              </w:numPr>
              <w:spacing w:before="0" w:after="0" w:line="240"/>
              <w:ind w:right="142" w:left="277" w:hanging="142"/>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Autonomia e metodo di lavoro</w:t>
            </w:r>
          </w:p>
          <w:p>
            <w:pPr>
              <w:numPr>
                <w:ilvl w:val="0"/>
                <w:numId w:val="102"/>
              </w:numPr>
              <w:spacing w:before="0" w:after="0" w:line="240"/>
              <w:ind w:right="142" w:left="277" w:hanging="142"/>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Mobilitazione delle risorse personali per il Re/RI/PO</w:t>
            </w:r>
          </w:p>
          <w:p>
            <w:pPr>
              <w:spacing w:before="0" w:after="0" w:line="240"/>
              <w:ind w:right="142" w:left="142" w:firstLine="0"/>
              <w:jc w:val="both"/>
              <w:rPr>
                <w:spacing w:val="0"/>
                <w:position w:val="0"/>
              </w:rPr>
            </w:pPr>
            <w:r>
              <w:rPr>
                <w:rFonts w:ascii="Times New Roman" w:hAnsi="Times New Roman" w:cs="Times New Roman" w:eastAsia="Times New Roman"/>
                <w:color w:val="auto"/>
                <w:spacing w:val="0"/>
                <w:position w:val="0"/>
                <w:sz w:val="20"/>
                <w:shd w:fill="auto" w:val="clear"/>
              </w:rPr>
              <w:t xml:space="preserve">(l’alunno organizza materiale e tempi di lavoro in modo </w:t>
              <w:br/>
            </w:r>
            <w:r>
              <w:rPr>
                <w:rFonts w:ascii="Times New Roman" w:hAnsi="Times New Roman" w:cs="Times New Roman" w:eastAsia="Times New Roman"/>
                <w:color w:val="000000"/>
                <w:spacing w:val="0"/>
                <w:position w:val="0"/>
                <w:sz w:val="20"/>
                <w:shd w:fill="auto" w:val="clear"/>
              </w:rPr>
              <w:t xml:space="preserve">efficace; sa progettare la propria attività di studio; sa utilizzare risorse e strumenti multimediali adeguandosi flessibilmente alle modalità della DAD)</w:t>
            </w: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BASE NON RAGGIUNTO</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INIZIALE</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BASE </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INTERMEDIO</w:t>
            </w:r>
          </w:p>
        </w:tc>
      </w:tr>
      <w:tr>
        <w:trPr>
          <w:trHeight w:val="284" w:hRule="auto"/>
          <w:jc w:val="left"/>
        </w:trPr>
        <w:tc>
          <w:tcPr>
            <w:tcW w:w="2689" w:type="dxa"/>
            <w:vMerge/>
            <w:tcBorders>
              <w:top w:val="single" w:color="836967" w:sz="0"/>
              <w:left w:val="single" w:color="000000" w:sz="4"/>
              <w:bottom w:val="single" w:color="000000" w:sz="4"/>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AVANZATO/ECCELLENTE</w:t>
            </w:r>
          </w:p>
        </w:tc>
      </w:tr>
      <w:tr>
        <w:trPr>
          <w:trHeight w:val="284" w:hRule="auto"/>
          <w:jc w:val="left"/>
        </w:trPr>
        <w:tc>
          <w:tcPr>
            <w:tcW w:w="2689" w:type="dxa"/>
            <w:vMerge w:val="restart"/>
            <w:tcBorders>
              <w:top w:val="single" w:color="000000" w:sz="4"/>
              <w:left w:val="single" w:color="000000" w:sz="4"/>
              <w:bottom w:val="single" w:color="836967" w:sz="0"/>
              <w:right w:val="single" w:color="000000" w:sz="4"/>
            </w:tcBorders>
            <w:shd w:color="000000" w:fill="ffffff" w:val="clear"/>
            <w:tcMar>
              <w:left w:w="10" w:type="dxa"/>
              <w:right w:w="10" w:type="dxa"/>
            </w:tcMar>
            <w:vAlign w:val="center"/>
          </w:tcPr>
          <w:p>
            <w:pPr>
              <w:spacing w:before="0" w:after="0" w:line="240"/>
              <w:ind w:right="142" w:left="141"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CAPITALIZZAZ. E </w:t>
            </w:r>
          </w:p>
          <w:p>
            <w:pPr>
              <w:spacing w:before="0" w:after="0" w:line="240"/>
              <w:ind w:right="142" w:left="141"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SPENDIBILITÀ </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DELLE COMPETENZE</w:t>
            </w:r>
          </w:p>
        </w:tc>
        <w:tc>
          <w:tcPr>
            <w:tcW w:w="5373" w:type="dxa"/>
            <w:vMerge w:val="restart"/>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Acquisizione ed elaborazione delle competenze, </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dei codici linguistici e strutture disciplinari </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delle competenze scientifico-digitali</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Come da griglie di valutazione per il colloquio orale e per le prove scritte</w:t>
            </w:r>
            <w:r>
              <w:rPr>
                <w:rFonts w:ascii="Times New Roman" w:hAnsi="Times New Roman" w:cs="Times New Roman" w:eastAsia="Times New Roman"/>
                <w:b/>
                <w:color w:val="auto"/>
                <w:spacing w:val="0"/>
                <w:position w:val="0"/>
                <w:sz w:val="20"/>
                <w:shd w:fill="auto" w:val="clear"/>
              </w:rPr>
              <w:t xml:space="preserve">)</w:t>
            </w: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BASE NON RAGGIUNTO</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INIZIALE</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BASE </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INTERMEDIO</w:t>
            </w:r>
          </w:p>
        </w:tc>
      </w:tr>
      <w:tr>
        <w:trPr>
          <w:trHeight w:val="284" w:hRule="auto"/>
          <w:jc w:val="left"/>
        </w:trPr>
        <w:tc>
          <w:tcPr>
            <w:tcW w:w="2689" w:type="dxa"/>
            <w:vMerge/>
            <w:tcBorders>
              <w:top w:val="single" w:color="836967" w:sz="0"/>
              <w:left w:val="single" w:color="000000" w:sz="4"/>
              <w:bottom w:val="single" w:color="000000" w:sz="4"/>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2"/>
                <w:shd w:fill="auto" w:val="clear"/>
              </w:rPr>
              <w:t xml:space="preserve">AVANZATO/ECCELLENTE</w:t>
            </w:r>
          </w:p>
        </w:tc>
      </w:tr>
    </w:tbl>
    <w:p>
      <w:pPr>
        <w:spacing w:before="200" w:after="0" w:line="295"/>
        <w:ind w:right="143"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Analogamente a quanto previsto per le verifiche svolte in presenza, le valutazioni vengono riportate dai Docenti in modo trasparente e tempestivo all’interno del registro elettronico </w:t>
      </w:r>
      <w:r>
        <w:rPr>
          <w:rFonts w:ascii="Times New Roman" w:hAnsi="Times New Roman" w:cs="Times New Roman" w:eastAsia="Times New Roman"/>
          <w:i/>
          <w:color w:val="auto"/>
          <w:spacing w:val="0"/>
          <w:position w:val="0"/>
          <w:sz w:val="22"/>
          <w:shd w:fill="auto" w:val="clear"/>
        </w:rPr>
        <w:t xml:space="preserve">Archimede </w:t>
      </w:r>
      <w:r>
        <w:rPr>
          <w:rFonts w:ascii="Times New Roman" w:hAnsi="Times New Roman" w:cs="Times New Roman" w:eastAsia="Times New Roman"/>
          <w:color w:val="auto"/>
          <w:spacing w:val="0"/>
          <w:position w:val="0"/>
          <w:sz w:val="22"/>
          <w:shd w:fill="auto" w:val="clear"/>
        </w:rPr>
        <w:t xml:space="preserve">in adozione, al fine di assicurare alle famiglie informazioni circa l'andamento didattico-disciplinare degli studenti e di fornire opportuni riscontri sulla base dei quali regolare il processo di insegnamento/apprendimento.</w:t>
      </w:r>
    </w:p>
    <w:p>
      <w:pPr>
        <w:spacing w:before="202" w:after="0" w:line="295"/>
        <w:ind w:right="146"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Anche in condizioni di didattica digitale integrata, la valutazione degli apprendimenti degli studenti con bisogni educativi speciali fa riferimento ai criteri, alle misure e agli strumenti previsti dai relativi piani educativi individualizzati e piani didattici personalizzati.</w:t>
      </w: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Alunni con Bisogni Educativi Speciali in DDI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Nella predisposizione del materiale didattico da utilizzare in caso di ricorso alla didattica digitale integrata e nella gestione delle attività da svolgere in modalità sincrona e asincrona, i Docenti, oltre a tener conto dei diversi stili di apprendimento, prestano particolare attenzione ai piani educativi individualizzati e ai piani didattici personalizzati degli alunni con bisogni educativi speciali (alunni in situazione di disabilità, alunni con disturbi evolutivi specifici e alunni con svantaggio socio-economico, linguistico e culturale).</w:t>
      </w:r>
    </w:p>
    <w:p>
      <w:pPr>
        <w:spacing w:before="202" w:after="0" w:line="295"/>
        <w:ind w:right="14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presenza di alunni con disturbi specifici dell’apprendimento, i Docenti tengono conto dei rispettivi piani didattici personalizzati, facendo ricorso alle misure dispensative e agli strumenti compensativi di cui al Decreto ministeriale 5669 del 12 luglio 2011 e alle relative Linee Guida e privilegiando l’utilizzo delle eventuali soluzioni tecnologiche con cui questi studenti hanno solitamente dimestichezza.</w:t>
      </w:r>
    </w:p>
    <w:p>
      <w:pPr>
        <w:spacing w:before="202" w:after="0" w:line="295"/>
        <w:ind w:right="142"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Gestore, inoltre, rilevato il fabbisogno di strumentazione tecnologica da parte degli alunni, attiva le procedure per l’eventuale assegnazione in comodato d’uso gratuito delle dotazioni strumentali della scuola ad alunni con bisogni educativi speciali non certificati che si trovino in difficoltà linguistica e/o socio economica.</w:t>
      </w:r>
    </w:p>
    <w:p>
      <w:pPr>
        <w:spacing w:before="201" w:after="0" w:line="295"/>
        <w:ind w:right="143"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Coordinatore delle attività didattico-educative, infine, avvia le necessarie interlocuzioni con le figure competenti per individuare gli interventi necessari ad attivare efficacemente la didattica digitale integrata allo scopo di garantire il diritto all’istruzione e di mitigare lo stato di isolamento sociale in presenza di alunni ricoverati presso strutture ospedaliere o in cura presso la propria abitazione (Art.8 D.Lgs 63/2017).</w:t>
      </w: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Privacy</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Docenti dell’Istituto sono nominati dal Coordinatore delle attività didattico-educative quali incaricati del trattamento dei dati personali delle studentesse, degli studenti e delle loro famiglie ai fini dello svolgimento delle proprie funzioni istituzionali e nel rispetto della normativa vigente.</w:t>
      </w:r>
    </w:p>
    <w:p>
      <w:pPr>
        <w:spacing w:before="200" w:after="0" w:line="295"/>
        <w:ind w:right="143"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L’uso delle piattaforme in adozione per la didattica a distanza prevede l’accettazione da parte dei genitori degli alunni o di chi ne esercita la responsabilità genitoriale dei regolamenti sulla privacy .</w:t>
      </w:r>
    </w:p>
    <w:p>
      <w:pPr>
        <w:spacing w:before="200" w:after="0" w:line="295"/>
        <w:ind w:right="143"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 studentesse, li studenti e chi ne esercita la responsabilità genitoriale </w:t>
      </w:r>
    </w:p>
    <w:p>
      <w:pPr>
        <w:numPr>
          <w:ilvl w:val="0"/>
          <w:numId w:val="151"/>
        </w:numPr>
        <w:spacing w:before="200" w:after="0" w:line="295"/>
        <w:ind w:right="143" w:left="100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prendono visione dell’Informativa sulla privacy dell’Istituto ai sensi dell’art. 13 del Regolamento UE 2016/679 (GDPR);</w:t>
      </w:r>
    </w:p>
    <w:p>
      <w:pPr>
        <w:numPr>
          <w:ilvl w:val="0"/>
          <w:numId w:val="151"/>
        </w:numPr>
        <w:spacing w:before="200" w:after="0" w:line="295"/>
        <w:ind w:right="143" w:left="100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sottoscrivono la dichiarazione liberatoria sull’utilizzo della Google Suite for Education, comprendente anche l’accettazione della Netiquette ovvero dell’insieme di regole che disciplinano il comportamento delle studentesse e degli studenti in rapporto all’utilizzo degli strumenti digitali;</w:t>
      </w:r>
    </w:p>
    <w:p>
      <w:pPr>
        <w:numPr>
          <w:ilvl w:val="0"/>
          <w:numId w:val="151"/>
        </w:numPr>
        <w:spacing w:before="200" w:after="0" w:line="295"/>
        <w:ind w:right="143" w:left="100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sottoscrivono il Patto educativo di corresponsabilità che comprende impegni specifici per prevenire e contrastare eventuali fenomeni di bullismo e cyber bullismo, e impegni riguardanti la DDI.</w:t>
      </w: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Rapporti Scuola-Famiglia</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Nell’eventualità di rinnovate condizioni di emergenza, i rapporti scuola-famiglia vengono garantiti attraverso gli strumenti telematici più idonei allo scopo, previa notifica agli</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interessati</w:t>
      </w: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Formazione del Personale e Supporto</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L’Istituzione scolastica progetta e realizza attività di formazione interna rivolta al personale</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scolastico. L’Animatore digitale e i membri del Team digitale garantiscono al personale docente e non docente il supporto necessario per un corretto ed efficace utilizzo delle piattaforme e degli strumenti funzionali alla didattica digitale integrata.</w:t>
      </w:r>
    </w:p>
    <w:p>
      <w:pPr>
        <w:spacing w:before="201" w:after="0" w:line="295"/>
        <w:ind w:right="143" w:left="10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ALLEGATI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ISTRUZIONI OPERATIVE ALUNNI </w:t>
      </w:r>
    </w:p>
    <w:p>
      <w:pPr>
        <w:spacing w:before="0" w:after="0" w:line="36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È proibito effettuare registrazioni video e/o audio o scattare fotografie durante le lezioni in live;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È proibito condividere ad altri soggetti non autorizzati i link di connessione alle video lezioni;</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È obbligatorio utilizzare le piattaforme di didattica a distanza in maniera corretta e civile;</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È proibito trasmettere immagini e/o materiale che possa offendere anche in maniera indiretta altre persone; 5. È proibito interferire sul lavoro dei propri docenti e su quello dei propri compagni;</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È proibito violare la riservatezza degli altri compagni;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Gli eventuali elaborati prodotti devono essere esclusivamente consegnati rispettando le modalità indicate dal docente della materia;</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È proibito condividere gli elaborati di cui sopra con altri soggetti estranei al gruppo classe;</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Tutto il materiale audiovisivo ricevuto è riservato esclusivamente agli alunni della classe ed è consentito l’uso solo per uso didattico e privato.</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E'  assolutamente vietato divulgare a terzi in qualsiasi formai il materiale didattico, protetto dalle vigenti norme in materia di diritto d’autore, inviato a scopi esclusivamente didattici,  Ogni utilizzo diverso a tale scopo sarà perseguito.</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Si ricorda, infine, il rispetto, da parte di tutti, delle regole valide per tutti i trattamenti contenute nel Regolamento generale sulla protezione dei dati (GDPR 679/16).   </w:t>
      </w:r>
    </w:p>
    <w:p>
      <w:pPr>
        <w:spacing w:before="0" w:after="0" w:line="360"/>
        <w:ind w:right="0" w:left="0" w:firstLine="708"/>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ISTRUZIONI OPERATIVE PER I DOCENTI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La registrazione è consentita solo se effettuata dallo stesso docente, il quale si riprende tramite una qualsiasi applicazione presente sul proprio device;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L’audio o il video può essere condiviso successivamente con gli studenti tramite l’applicativo che viene utilizzato normalmente per la DAD;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È proibita la registrazione delle video lezioni effettuate con gli applicativi di conference call, ciò al fine di ridurre rischi legati ad una diffusione incontrollata ed impropria delle registrazioni;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Raccomandare agli studenti collegati durante la sessione di conference call che è espressamente vietato effettuare registrazioni o fotografie delle video lezioni, ciò perché non vi sono garanzie effettive sulla corretta diffusione ed uso improprio delle stesse;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Adottare tutte quelle misure cautelative per evitare la diffusione di elaborati, lezioni o altro materiale all’esterno del gruppo classe;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In caso di utilizzo, solo per casi particolari (per esempio in caso di necessità di contatti diretti con i genitori o impossibilità per l’alunno di connettersi con le piattaforme DAD), di applicativi quali wathsapp, telegram o messenger, bisogna porre estrema attenzione sulla tipologia dei contenuti veicolati evitando tassativamente che gli stessi possano contenere dati di natura sensibile;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Non bisogna richiedere all’alunno l’invio di registrazioni video/audio di qualunque natura tranne per progetti o attività specifiche. Le valutazioni dovranno basarsi sugli elaborati o in modalità live;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Utilizzare sui propri device sistemi operativi per i quali attualmente è garantito il supporto;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Effettuare costantemente gli aggiornamenti di sicurezza del proprio sistema operativo;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Assicurarsi che i software di protezione del proprio sistema operativo (Firewall, Antivirus, ecc) siano abilitati e costantemente aggiornati;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Assicurarsi che gli accessi al proprio device siano protetti da una password sicura;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Non installare software proveniente da fonti/repository non ufficiali;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Bloccare l’accesso al proprio device e/o configurare la modalità di blocco automatico quando ci si allontana dalla postazione di lavoro con rinvio alla schermata di accesso;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Non cliccare su link o allegati contenuti in email sospette;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Utilizzare l’accesso a connessioni Wi-Fi adeguatamente protette;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Effettuare sempre il log-out dai servizi/portali utilizzati dopo che si è conclusa la sessione lavorativa.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ricorda, infine, il rispetto delle regole valide per tutti i trattamenti contenute nel Regolamento generale sulla protezione dei dati (GDPR 679/16), all'art. 5 paragrafo 1 che stabilisce innanzitutto che i dati personali oggetto di trattamento devono essere: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trattati in modo lecito e secondo correttezza;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raccolti e registrati per scopi determinati, espliciti e legittimi, ed utilizzati in altre operazioni del trattamento in termini compatibili con tali scopi;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pertinenti, completi e non eccedenti rispetto alle finalit</w:t>
      </w:r>
      <w:r>
        <w:rPr>
          <w:rFonts w:ascii="Times New Roman" w:hAnsi="Times New Roman" w:cs="Times New Roman" w:eastAsia="Times New Roman"/>
          <w:color w:val="auto"/>
          <w:spacing w:val="0"/>
          <w:position w:val="0"/>
          <w:sz w:val="24"/>
          <w:shd w:fill="auto" w:val="clear"/>
        </w:rPr>
        <w:t xml:space="preserve">à per le quali sono raccolti o successivamente trattati;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conservati in una forma che consenta l'identificazione dell'interessato per un periodo di tempo non superiore a quello necessario agli scopi per i quali essi sono stati raccolti o successivamente trattati;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trattati in maniera da garantire l'adeguata sicurezza dei dati personali.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201" w:after="0" w:line="295"/>
        <w:ind w:right="143" w:left="10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4"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11">
    <w:abstractNumId w:val="90"/>
  </w:num>
  <w:num w:numId="13">
    <w:abstractNumId w:val="84"/>
  </w:num>
  <w:num w:numId="15">
    <w:abstractNumId w:val="78"/>
  </w:num>
  <w:num w:numId="17">
    <w:abstractNumId w:val="72"/>
  </w:num>
  <w:num w:numId="19">
    <w:abstractNumId w:val="66"/>
  </w:num>
  <w:num w:numId="21">
    <w:abstractNumId w:val="60"/>
  </w:num>
  <w:num w:numId="33">
    <w:abstractNumId w:val="54"/>
  </w:num>
  <w:num w:numId="35">
    <w:abstractNumId w:val="48"/>
  </w:num>
  <w:num w:numId="38">
    <w:abstractNumId w:val="42"/>
  </w:num>
  <w:num w:numId="42">
    <w:abstractNumId w:val="36"/>
  </w:num>
  <w:num w:numId="46">
    <w:abstractNumId w:val="30"/>
  </w:num>
  <w:num w:numId="49">
    <w:abstractNumId w:val="24"/>
  </w:num>
  <w:num w:numId="59">
    <w:abstractNumId w:val="18"/>
  </w:num>
  <w:num w:numId="65">
    <w:abstractNumId w:val="12"/>
  </w:num>
  <w:num w:numId="102">
    <w:abstractNumId w:val="6"/>
  </w:num>
  <w:num w:numId="15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iceoclassicomignosi.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